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8AD54" w14:textId="77777777" w:rsidR="001A5ED5" w:rsidRDefault="001A5ED5">
      <w:pPr>
        <w:pStyle w:val="Cuerpo"/>
        <w:jc w:val="right"/>
        <w:rPr>
          <w:rStyle w:val="Ninguno"/>
          <w:rFonts w:ascii="Century Gothic" w:eastAsia="Century Gothic" w:hAnsi="Century Gothic" w:cs="Century Gothic"/>
          <w:sz w:val="20"/>
          <w:szCs w:val="20"/>
          <w:lang w:val="es-ES_tradnl"/>
        </w:rPr>
      </w:pPr>
    </w:p>
    <w:p w14:paraId="24AE63F5" w14:textId="77777777" w:rsidR="001A5ED5" w:rsidRDefault="00000000">
      <w:pPr>
        <w:pStyle w:val="Cuerpo"/>
        <w:jc w:val="right"/>
        <w:rPr>
          <w:rStyle w:val="Ninguno"/>
          <w:rFonts w:ascii="Century Gothic" w:eastAsia="Century Gothic" w:hAnsi="Century Gothic" w:cs="Century Gothic"/>
          <w:b/>
          <w:bCs/>
        </w:rPr>
      </w:pPr>
      <w:r>
        <w:rPr>
          <w:rStyle w:val="Ninguno"/>
          <w:rFonts w:ascii="Century Gothic" w:hAnsi="Century Gothic"/>
          <w:sz w:val="20"/>
          <w:szCs w:val="20"/>
          <w:lang w:val="es-ES_tradnl"/>
        </w:rPr>
        <w:t xml:space="preserve">Zamora Michoacán, 22 de </w:t>
      </w:r>
      <w:proofErr w:type="gramStart"/>
      <w:r>
        <w:rPr>
          <w:rStyle w:val="Ninguno"/>
          <w:rFonts w:ascii="Century Gothic" w:hAnsi="Century Gothic"/>
          <w:sz w:val="20"/>
          <w:szCs w:val="20"/>
          <w:lang w:val="es-ES_tradnl"/>
        </w:rPr>
        <w:t>Enero</w:t>
      </w:r>
      <w:proofErr w:type="gramEnd"/>
      <w:r>
        <w:rPr>
          <w:rStyle w:val="Ninguno"/>
          <w:rFonts w:ascii="Century Gothic" w:hAnsi="Century Gothic"/>
          <w:sz w:val="20"/>
          <w:szCs w:val="20"/>
          <w:lang w:val="es-ES_tradnl"/>
        </w:rPr>
        <w:t xml:space="preserve"> de 2025</w:t>
      </w:r>
      <w:r>
        <w:rPr>
          <w:rStyle w:val="Ninguno"/>
          <w:rFonts w:ascii="Century Gothic" w:hAnsi="Century Gothic"/>
          <w:b/>
          <w:bCs/>
          <w:lang w:val="es-ES_tradnl"/>
        </w:rPr>
        <w:t>.</w:t>
      </w:r>
    </w:p>
    <w:p w14:paraId="513D6BD2" w14:textId="77777777" w:rsidR="001A5ED5" w:rsidRDefault="001A5ED5">
      <w:pPr>
        <w:pStyle w:val="Cuerpo"/>
        <w:jc w:val="center"/>
        <w:rPr>
          <w:rStyle w:val="Ninguno"/>
          <w:rFonts w:ascii="Century Gothic" w:eastAsia="Century Gothic" w:hAnsi="Century Gothic" w:cs="Century Gothic"/>
          <w:b/>
          <w:bCs/>
          <w:lang w:val="es-ES_tradnl"/>
        </w:rPr>
      </w:pPr>
    </w:p>
    <w:p w14:paraId="3C5E2B82" w14:textId="77777777" w:rsidR="001A5ED5"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lang w:val="es-ES_tradnl"/>
        </w:rPr>
        <w:t>PROGRAMA SEMESTRAL DEL SERVICIO SOCIAL</w:t>
      </w:r>
    </w:p>
    <w:p w14:paraId="03B7FA5D" w14:textId="77777777" w:rsidR="001A5ED5" w:rsidRDefault="001A5ED5">
      <w:pPr>
        <w:pStyle w:val="Cuerpo"/>
        <w:jc w:val="center"/>
        <w:rPr>
          <w:rStyle w:val="Ninguno"/>
          <w:rFonts w:ascii="Century Gothic" w:eastAsia="Century Gothic" w:hAnsi="Century Gothic" w:cs="Century Gothic"/>
          <w:lang w:val="es-ES_tradnl"/>
        </w:rPr>
      </w:pPr>
    </w:p>
    <w:p w14:paraId="440C76FC" w14:textId="77777777" w:rsidR="001A5ED5" w:rsidRDefault="001A5ED5">
      <w:pPr>
        <w:pStyle w:val="Cuerpo"/>
        <w:jc w:val="center"/>
        <w:rPr>
          <w:rStyle w:val="Ninguno"/>
          <w:rFonts w:ascii="Century Gothic" w:eastAsia="Century Gothic" w:hAnsi="Century Gothic" w:cs="Century Gothic"/>
          <w:lang w:val="es-ES_tradnl"/>
        </w:rPr>
      </w:pPr>
    </w:p>
    <w:p w14:paraId="2D3D7A0A" w14:textId="77777777" w:rsidR="001A5ED5"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lang w:val="es-ES_tradnl"/>
        </w:rPr>
        <w:t>EL INSTITUTO TECNOLÓGICO DE ESTUDIOS SUPERIORES DE ZAMORA A TRAVÉS DEL DEPARTAMENTO DE RESIDENCIAS Y SERVICIO SOCIAL CONVOCA A:</w:t>
      </w:r>
    </w:p>
    <w:p w14:paraId="2A7F98F7" w14:textId="77777777" w:rsidR="001A5ED5" w:rsidRDefault="001A5ED5">
      <w:pPr>
        <w:pStyle w:val="Cuerpo"/>
        <w:jc w:val="center"/>
        <w:rPr>
          <w:rStyle w:val="Ninguno"/>
          <w:rFonts w:ascii="Century Gothic" w:eastAsia="Century Gothic" w:hAnsi="Century Gothic" w:cs="Century Gothic"/>
          <w:b/>
          <w:bCs/>
          <w:lang w:val="es-ES_tradnl"/>
        </w:rPr>
      </w:pPr>
    </w:p>
    <w:p w14:paraId="7C1C1292" w14:textId="77777777" w:rsidR="001A5ED5" w:rsidRDefault="001A5ED5">
      <w:pPr>
        <w:pStyle w:val="Cuerpo"/>
        <w:rPr>
          <w:rStyle w:val="Ninguno"/>
          <w:sz w:val="22"/>
          <w:szCs w:val="22"/>
          <w:lang w:val="es-ES_tradnl"/>
        </w:rPr>
      </w:pPr>
    </w:p>
    <w:p w14:paraId="5C0158E2" w14:textId="3FCC6F0C" w:rsidR="001A5ED5" w:rsidRDefault="00000000">
      <w:pPr>
        <w:pStyle w:val="Cuerpo"/>
        <w:ind w:firstLine="709"/>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Las y los estudiantes que hayan cubierto el 70% setenta por ciento de los créditos correspondientes a su plan de estudios, a realizar su Servicio Social en el Periodo </w:t>
      </w:r>
      <w:r w:rsidR="000A1A08">
        <w:rPr>
          <w:rStyle w:val="Ninguno"/>
          <w:rFonts w:ascii="Century Gothic" w:hAnsi="Century Gothic"/>
          <w:sz w:val="22"/>
          <w:szCs w:val="22"/>
          <w:lang w:val="es-ES_tradnl"/>
        </w:rPr>
        <w:t>FEBRERO</w:t>
      </w:r>
      <w:r>
        <w:rPr>
          <w:rStyle w:val="Ninguno"/>
          <w:rFonts w:ascii="Century Gothic" w:hAnsi="Century Gothic"/>
          <w:sz w:val="22"/>
          <w:szCs w:val="22"/>
          <w:lang w:val="es-ES_tradnl"/>
        </w:rPr>
        <w:t xml:space="preserve"> 2025 – </w:t>
      </w:r>
      <w:r w:rsidR="000A1A08">
        <w:rPr>
          <w:rStyle w:val="Ninguno"/>
          <w:rFonts w:ascii="Century Gothic" w:hAnsi="Century Gothic"/>
          <w:sz w:val="22"/>
          <w:szCs w:val="22"/>
          <w:lang w:val="es-ES_tradnl"/>
        </w:rPr>
        <w:t>AGOSTO</w:t>
      </w:r>
      <w:r>
        <w:rPr>
          <w:rStyle w:val="Ninguno"/>
          <w:rFonts w:ascii="Century Gothic" w:hAnsi="Century Gothic"/>
          <w:sz w:val="22"/>
          <w:szCs w:val="22"/>
          <w:lang w:val="es-ES_tradnl"/>
        </w:rPr>
        <w:t xml:space="preserve"> 2025.</w:t>
      </w:r>
    </w:p>
    <w:p w14:paraId="3ABBBB08" w14:textId="77777777" w:rsidR="001A5ED5" w:rsidRDefault="00000000">
      <w:pPr>
        <w:pStyle w:val="Cuerp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Curso de Inducción para las y los estudiantes candidatas y candidatos a realizar servicio social </w:t>
      </w:r>
      <w:proofErr w:type="gramStart"/>
      <w:r>
        <w:rPr>
          <w:rStyle w:val="Ninguno"/>
          <w:rFonts w:ascii="Century Gothic" w:hAnsi="Century Gothic"/>
          <w:sz w:val="22"/>
          <w:szCs w:val="22"/>
          <w:lang w:val="es-ES_tradnl"/>
        </w:rPr>
        <w:t>Martes</w:t>
      </w:r>
      <w:proofErr w:type="gramEnd"/>
      <w:r>
        <w:rPr>
          <w:rStyle w:val="Ninguno"/>
          <w:rFonts w:ascii="Century Gothic" w:hAnsi="Century Gothic"/>
          <w:sz w:val="22"/>
          <w:szCs w:val="22"/>
          <w:lang w:val="es-ES_tradnl"/>
        </w:rPr>
        <w:t xml:space="preserve"> 11 y Miércoles 12 de Febrero del presente año.</w:t>
      </w:r>
    </w:p>
    <w:p w14:paraId="4F02EF15"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3E9AD5EA" w14:textId="77777777" w:rsidR="001A5ED5" w:rsidRDefault="00000000">
      <w:pPr>
        <w:pStyle w:val="Prrafodelista"/>
        <w:numPr>
          <w:ilvl w:val="0"/>
          <w:numId w:val="2"/>
        </w:numPr>
        <w:jc w:val="both"/>
        <w:rPr>
          <w:rFonts w:ascii="Century Gothic" w:hAnsi="Century Gothic"/>
          <w:sz w:val="22"/>
          <w:szCs w:val="22"/>
        </w:rPr>
      </w:pPr>
      <w:r>
        <w:rPr>
          <w:rStyle w:val="Ninguno"/>
          <w:rFonts w:ascii="Century Gothic" w:hAnsi="Century Gothic"/>
          <w:sz w:val="22"/>
          <w:szCs w:val="22"/>
          <w:lang w:val="es-ES_tradnl"/>
        </w:rPr>
        <w:t>Primera Entrega 17 de febrero 2025</w:t>
      </w:r>
    </w:p>
    <w:p w14:paraId="550D5151" w14:textId="77777777" w:rsidR="001A5ED5" w:rsidRDefault="00000000">
      <w:pPr>
        <w:pStyle w:val="Prrafodelista"/>
        <w:numPr>
          <w:ilvl w:val="0"/>
          <w:numId w:val="2"/>
        </w:numPr>
        <w:jc w:val="both"/>
        <w:rPr>
          <w:rFonts w:ascii="Century Gothic" w:hAnsi="Century Gothic"/>
          <w:sz w:val="22"/>
          <w:szCs w:val="22"/>
        </w:rPr>
      </w:pPr>
      <w:r>
        <w:rPr>
          <w:rStyle w:val="Ninguno"/>
          <w:rFonts w:ascii="Century Gothic" w:hAnsi="Century Gothic"/>
          <w:sz w:val="22"/>
          <w:szCs w:val="22"/>
          <w:lang w:val="es-ES_tradnl"/>
        </w:rPr>
        <w:t xml:space="preserve">Segunda Entrega 15 de </w:t>
      </w:r>
      <w:proofErr w:type="gramStart"/>
      <w:r>
        <w:rPr>
          <w:rStyle w:val="Ninguno"/>
          <w:rFonts w:ascii="Century Gothic" w:hAnsi="Century Gothic"/>
          <w:sz w:val="22"/>
          <w:szCs w:val="22"/>
          <w:lang w:val="es-ES_tradnl"/>
        </w:rPr>
        <w:t>Abril</w:t>
      </w:r>
      <w:proofErr w:type="gramEnd"/>
      <w:r>
        <w:rPr>
          <w:rStyle w:val="Ninguno"/>
          <w:rFonts w:ascii="Century Gothic" w:hAnsi="Century Gothic"/>
          <w:sz w:val="22"/>
          <w:szCs w:val="22"/>
          <w:lang w:val="es-ES_tradnl"/>
        </w:rPr>
        <w:t xml:space="preserve"> 2025</w:t>
      </w:r>
    </w:p>
    <w:p w14:paraId="7AF56C0F" w14:textId="77777777" w:rsidR="001A5ED5" w:rsidRDefault="00000000">
      <w:pPr>
        <w:pStyle w:val="Prrafodelista"/>
        <w:numPr>
          <w:ilvl w:val="0"/>
          <w:numId w:val="2"/>
        </w:numPr>
        <w:jc w:val="both"/>
        <w:rPr>
          <w:rFonts w:ascii="Century Gothic" w:hAnsi="Century Gothic"/>
          <w:sz w:val="22"/>
          <w:szCs w:val="22"/>
        </w:rPr>
      </w:pPr>
      <w:r>
        <w:rPr>
          <w:rStyle w:val="Ninguno"/>
          <w:rFonts w:ascii="Century Gothic" w:hAnsi="Century Gothic"/>
          <w:sz w:val="22"/>
          <w:szCs w:val="22"/>
          <w:lang w:val="es-ES_tradnl"/>
        </w:rPr>
        <w:t xml:space="preserve">Tercera Entrega 16 de </w:t>
      </w:r>
      <w:proofErr w:type="gramStart"/>
      <w:r>
        <w:rPr>
          <w:rStyle w:val="Ninguno"/>
          <w:rFonts w:ascii="Century Gothic" w:hAnsi="Century Gothic"/>
          <w:sz w:val="22"/>
          <w:szCs w:val="22"/>
          <w:lang w:val="es-ES_tradnl"/>
        </w:rPr>
        <w:t>Junio</w:t>
      </w:r>
      <w:proofErr w:type="gramEnd"/>
      <w:r>
        <w:rPr>
          <w:rStyle w:val="Ninguno"/>
          <w:rFonts w:ascii="Century Gothic" w:hAnsi="Century Gothic"/>
          <w:sz w:val="22"/>
          <w:szCs w:val="22"/>
          <w:lang w:val="es-ES_tradnl"/>
        </w:rPr>
        <w:t xml:space="preserve"> 2024</w:t>
      </w:r>
    </w:p>
    <w:p w14:paraId="343F8146" w14:textId="77777777" w:rsidR="001A5ED5" w:rsidRDefault="00000000">
      <w:pPr>
        <w:pStyle w:val="Prrafodelista"/>
        <w:numPr>
          <w:ilvl w:val="0"/>
          <w:numId w:val="2"/>
        </w:numPr>
        <w:jc w:val="both"/>
        <w:rPr>
          <w:rFonts w:ascii="Century Gothic" w:hAnsi="Century Gothic"/>
          <w:sz w:val="22"/>
          <w:szCs w:val="22"/>
        </w:rPr>
      </w:pPr>
      <w:r>
        <w:rPr>
          <w:rStyle w:val="Ninguno"/>
          <w:rFonts w:ascii="Century Gothic" w:hAnsi="Century Gothic"/>
          <w:sz w:val="22"/>
          <w:szCs w:val="22"/>
          <w:lang w:val="es-ES_tradnl"/>
        </w:rPr>
        <w:t xml:space="preserve">Cuarta Entrega 15 de </w:t>
      </w:r>
      <w:proofErr w:type="gramStart"/>
      <w:r>
        <w:rPr>
          <w:rStyle w:val="Ninguno"/>
          <w:rFonts w:ascii="Century Gothic" w:hAnsi="Century Gothic"/>
          <w:sz w:val="22"/>
          <w:szCs w:val="22"/>
          <w:lang w:val="es-ES_tradnl"/>
        </w:rPr>
        <w:t>Agosto</w:t>
      </w:r>
      <w:proofErr w:type="gramEnd"/>
      <w:r>
        <w:rPr>
          <w:rStyle w:val="Ninguno"/>
          <w:rFonts w:ascii="Century Gothic" w:hAnsi="Century Gothic"/>
          <w:sz w:val="22"/>
          <w:szCs w:val="22"/>
          <w:lang w:val="es-ES_tradnl"/>
        </w:rPr>
        <w:t xml:space="preserve"> 2025</w:t>
      </w:r>
    </w:p>
    <w:p w14:paraId="034F1DCB" w14:textId="77777777" w:rsidR="001A5ED5" w:rsidRDefault="001A5ED5">
      <w:pPr>
        <w:pStyle w:val="Cuerpo"/>
        <w:jc w:val="both"/>
        <w:rPr>
          <w:rStyle w:val="Ninguno"/>
          <w:rFonts w:ascii="Century Gothic" w:eastAsia="Century Gothic" w:hAnsi="Century Gothic" w:cs="Century Gothic"/>
          <w:b/>
          <w:bCs/>
          <w:lang w:val="es-ES_tradnl"/>
        </w:rPr>
      </w:pPr>
    </w:p>
    <w:p w14:paraId="0D36B38A" w14:textId="77777777" w:rsidR="001A5ED5" w:rsidRDefault="001A5ED5">
      <w:pPr>
        <w:pStyle w:val="Cuerpo"/>
        <w:jc w:val="both"/>
        <w:rPr>
          <w:rStyle w:val="Ninguno"/>
          <w:rFonts w:ascii="Century Gothic" w:eastAsia="Century Gothic" w:hAnsi="Century Gothic" w:cs="Century Gothic"/>
          <w:b/>
          <w:bCs/>
          <w:lang w:val="es-ES_tradnl"/>
        </w:rPr>
      </w:pPr>
    </w:p>
    <w:p w14:paraId="069270DB" w14:textId="77777777" w:rsidR="001A5ED5"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lang w:val="es-ES_tradnl"/>
        </w:rPr>
        <w:t>DEFINICIÓN Y CARACTERIZACIÓN</w:t>
      </w:r>
    </w:p>
    <w:p w14:paraId="3B00431D" w14:textId="77777777" w:rsidR="001A5ED5" w:rsidRDefault="001A5ED5">
      <w:pPr>
        <w:pStyle w:val="Cuerpo"/>
        <w:jc w:val="center"/>
        <w:rPr>
          <w:rStyle w:val="Ninguno"/>
          <w:rFonts w:ascii="Century Gothic" w:eastAsia="Century Gothic" w:hAnsi="Century Gothic" w:cs="Century Gothic"/>
          <w:lang w:val="es-ES_tradnl"/>
        </w:rPr>
      </w:pPr>
    </w:p>
    <w:p w14:paraId="141B77A6" w14:textId="77777777" w:rsidR="001A5ED5" w:rsidRDefault="00000000">
      <w:pPr>
        <w:pStyle w:val="Cuerpo"/>
        <w:ind w:firstLine="709"/>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Se entiende por Servicio Social el trabajo de carácter temporal y obligatorio, que institucionalmente presten y ejecuten las y los estudiantes en beneficio de la sociedad. Las y los estudiantes de las Instituciones adscritas al TecNM prestan el servicio social para cumplir con los créditos de sus planes de estudios.</w:t>
      </w:r>
    </w:p>
    <w:p w14:paraId="7CC9CC28"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64AA04DA" w14:textId="77777777" w:rsidR="001A5ED5" w:rsidRDefault="00000000">
      <w:pPr>
        <w:pStyle w:val="Cuerpo"/>
        <w:ind w:firstLine="709"/>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La finalidad del Servicio Social es fortalecer la formación integral de las y los estudiantes, desarrollando una conciencia de solidaridad y compromiso con la sociedad a la que pertenece, mediante la aplicación y desarrollo de sus competencias profesionales. Para efectos del presente lineamiento se entiende como prestador al estudiante que realiza la prestación del Servicio Social en alguna dependencia, bajo la vigilancia de un supervisor inmediato.</w:t>
      </w:r>
    </w:p>
    <w:p w14:paraId="698915CE" w14:textId="77777777" w:rsidR="001A5ED5" w:rsidRDefault="001A5ED5">
      <w:pPr>
        <w:pStyle w:val="Cuerpo"/>
        <w:ind w:firstLine="709"/>
        <w:jc w:val="both"/>
        <w:rPr>
          <w:rStyle w:val="Ninguno"/>
          <w:rFonts w:ascii="Century Gothic" w:eastAsia="Century Gothic" w:hAnsi="Century Gothic" w:cs="Century Gothic"/>
          <w:sz w:val="22"/>
          <w:szCs w:val="22"/>
          <w:lang w:val="es-ES_tradnl"/>
        </w:rPr>
      </w:pPr>
    </w:p>
    <w:p w14:paraId="4B166E48" w14:textId="783EA872" w:rsidR="001A5ED5" w:rsidRDefault="00000000">
      <w:pPr>
        <w:pStyle w:val="Cuerpo"/>
        <w:ind w:firstLine="709"/>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El Servicio Social tiene un valor de 10 créditos en los planes de estudio, donde un crédito equivale a 5</w:t>
      </w:r>
      <w:r w:rsidR="000A1A08">
        <w:rPr>
          <w:rStyle w:val="Ninguno"/>
          <w:rFonts w:ascii="Century Gothic" w:hAnsi="Century Gothic"/>
          <w:sz w:val="22"/>
          <w:szCs w:val="22"/>
          <w:lang w:val="es-ES_tradnl"/>
        </w:rPr>
        <w:t>0</w:t>
      </w:r>
      <w:r>
        <w:rPr>
          <w:rStyle w:val="Ninguno"/>
          <w:rFonts w:ascii="Century Gothic" w:hAnsi="Century Gothic"/>
          <w:sz w:val="22"/>
          <w:szCs w:val="22"/>
          <w:lang w:val="es-ES_tradnl"/>
        </w:rPr>
        <w:t xml:space="preserve"> horas.</w:t>
      </w:r>
    </w:p>
    <w:p w14:paraId="36918FF5" w14:textId="77777777" w:rsidR="001A5ED5" w:rsidRDefault="00000000">
      <w:pPr>
        <w:pStyle w:val="Cuerpo"/>
        <w:ind w:firstLine="709"/>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 </w:t>
      </w:r>
    </w:p>
    <w:p w14:paraId="094C6EA4" w14:textId="77777777" w:rsidR="001A5ED5" w:rsidRDefault="00000000">
      <w:pPr>
        <w:pStyle w:val="Prrafodelista"/>
        <w:numPr>
          <w:ilvl w:val="0"/>
          <w:numId w:val="4"/>
        </w:numPr>
        <w:jc w:val="both"/>
        <w:rPr>
          <w:rFonts w:ascii="Century Gothic" w:hAnsi="Century Gothic"/>
          <w:b/>
          <w:bCs/>
          <w:sz w:val="22"/>
          <w:szCs w:val="22"/>
        </w:rPr>
      </w:pPr>
      <w:r>
        <w:rPr>
          <w:rStyle w:val="Ninguno"/>
          <w:rFonts w:ascii="Century Gothic" w:hAnsi="Century Gothic"/>
          <w:b/>
          <w:bCs/>
          <w:sz w:val="22"/>
          <w:szCs w:val="22"/>
          <w:lang w:val="es-ES_tradnl"/>
        </w:rPr>
        <w:t>OBJETIVO</w:t>
      </w:r>
    </w:p>
    <w:p w14:paraId="543D4BBD"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4E8F7A69" w14:textId="77777777" w:rsidR="001A5ED5" w:rsidRDefault="00000000">
      <w:pPr>
        <w:pStyle w:val="Prrafodelista"/>
        <w:numPr>
          <w:ilvl w:val="0"/>
          <w:numId w:val="6"/>
        </w:numPr>
        <w:jc w:val="both"/>
        <w:rPr>
          <w:rFonts w:ascii="Century Gothic" w:hAnsi="Century Gothic"/>
          <w:sz w:val="22"/>
          <w:szCs w:val="22"/>
        </w:rPr>
      </w:pPr>
      <w:r>
        <w:rPr>
          <w:rStyle w:val="Ninguno"/>
          <w:rFonts w:ascii="Century Gothic" w:hAnsi="Century Gothic"/>
          <w:sz w:val="22"/>
          <w:szCs w:val="22"/>
          <w:lang w:val="es-ES_tradnl"/>
        </w:rPr>
        <w:t>Fortalecer la Formación Integral de las y los estudiantes, desarrollando una conciencia de solidaridad y compromiso con la sociedad a la que pertenece, mediante la aplicación y desarrollo de sus competencias profesionales.</w:t>
      </w:r>
    </w:p>
    <w:p w14:paraId="7157E56F"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5409C49D" w14:textId="77777777" w:rsidR="001A5ED5" w:rsidRDefault="00000000">
      <w:pPr>
        <w:pStyle w:val="Prrafodelista"/>
        <w:numPr>
          <w:ilvl w:val="0"/>
          <w:numId w:val="7"/>
        </w:numPr>
        <w:jc w:val="both"/>
        <w:rPr>
          <w:rFonts w:ascii="Century Gothic" w:hAnsi="Century Gothic"/>
          <w:b/>
          <w:bCs/>
          <w:sz w:val="22"/>
          <w:szCs w:val="22"/>
        </w:rPr>
      </w:pPr>
      <w:r>
        <w:rPr>
          <w:rStyle w:val="Ninguno"/>
          <w:rFonts w:ascii="Century Gothic" w:hAnsi="Century Gothic"/>
          <w:b/>
          <w:bCs/>
          <w:sz w:val="22"/>
          <w:szCs w:val="22"/>
          <w:lang w:val="es-ES_tradnl"/>
        </w:rPr>
        <w:t>DURACIÓN</w:t>
      </w:r>
    </w:p>
    <w:p w14:paraId="15C8AD74"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4EB2FCA1" w14:textId="77777777" w:rsidR="001A5ED5" w:rsidRDefault="00000000">
      <w:pPr>
        <w:pStyle w:val="Prrafodelista"/>
        <w:numPr>
          <w:ilvl w:val="0"/>
          <w:numId w:val="8"/>
        </w:numPr>
        <w:jc w:val="both"/>
        <w:rPr>
          <w:rFonts w:ascii="Century Gothic" w:hAnsi="Century Gothic"/>
          <w:sz w:val="22"/>
          <w:szCs w:val="22"/>
        </w:rPr>
      </w:pPr>
      <w:r>
        <w:rPr>
          <w:rStyle w:val="Ninguno"/>
          <w:rFonts w:ascii="Century Gothic" w:hAnsi="Century Gothic"/>
          <w:sz w:val="22"/>
          <w:szCs w:val="22"/>
          <w:lang w:val="es-ES_tradnl"/>
        </w:rPr>
        <w:t>La duración del servicio social será de 500 horas, en un periodo de 6 seis meses.</w:t>
      </w:r>
    </w:p>
    <w:p w14:paraId="43927CE3" w14:textId="77777777" w:rsidR="001A5ED5" w:rsidRDefault="001A5ED5">
      <w:pPr>
        <w:pStyle w:val="Prrafodelista"/>
        <w:jc w:val="both"/>
        <w:rPr>
          <w:rStyle w:val="Ninguno"/>
          <w:rFonts w:ascii="Century Gothic" w:eastAsia="Century Gothic" w:hAnsi="Century Gothic" w:cs="Century Gothic"/>
          <w:sz w:val="22"/>
          <w:szCs w:val="22"/>
        </w:rPr>
      </w:pPr>
    </w:p>
    <w:p w14:paraId="65CDE67B" w14:textId="77777777" w:rsidR="001A5ED5" w:rsidRDefault="001A5ED5">
      <w:pPr>
        <w:pStyle w:val="Cuerpo"/>
        <w:jc w:val="both"/>
        <w:rPr>
          <w:rStyle w:val="Ninguno"/>
          <w:rFonts w:ascii="Century Gothic" w:eastAsia="Century Gothic" w:hAnsi="Century Gothic" w:cs="Century Gothic"/>
          <w:b/>
          <w:bCs/>
          <w:sz w:val="22"/>
          <w:szCs w:val="22"/>
          <w:lang w:val="es-ES_tradnl"/>
        </w:rPr>
      </w:pPr>
    </w:p>
    <w:p w14:paraId="270FEA9B" w14:textId="77777777" w:rsidR="001A5ED5" w:rsidRDefault="00000000">
      <w:pPr>
        <w:pStyle w:val="Prrafodelista"/>
        <w:numPr>
          <w:ilvl w:val="0"/>
          <w:numId w:val="9"/>
        </w:numPr>
        <w:jc w:val="both"/>
        <w:rPr>
          <w:rFonts w:ascii="Century Gothic" w:hAnsi="Century Gothic"/>
          <w:b/>
          <w:bCs/>
          <w:sz w:val="22"/>
          <w:szCs w:val="22"/>
        </w:rPr>
      </w:pPr>
      <w:r>
        <w:rPr>
          <w:rStyle w:val="Ninguno"/>
          <w:rFonts w:ascii="Century Gothic" w:hAnsi="Century Gothic"/>
          <w:b/>
          <w:bCs/>
          <w:sz w:val="22"/>
          <w:szCs w:val="22"/>
          <w:lang w:val="es-ES_tradnl"/>
        </w:rPr>
        <w:t>SE PUEDE REALIZAR</w:t>
      </w:r>
    </w:p>
    <w:p w14:paraId="28A801B2" w14:textId="77777777" w:rsidR="001A5ED5" w:rsidRDefault="00000000">
      <w:pPr>
        <w:pStyle w:val="Prrafodelista"/>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La prestación del servicio social puede realizarse en dependencias públicas y organismos privados que cuenten con programas de asistencia social y desarrollo comunitario establecidos en el Plan de Desarrollo vigente y contribuyan al desarrollo económico, social y cultural de la Nación.</w:t>
      </w:r>
    </w:p>
    <w:p w14:paraId="5055C4C8"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056B1290"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77B3D2FC" w14:textId="77777777" w:rsidR="001A5ED5" w:rsidRDefault="00000000">
      <w:pPr>
        <w:pStyle w:val="Prrafodelista"/>
        <w:numPr>
          <w:ilvl w:val="0"/>
          <w:numId w:val="4"/>
        </w:numPr>
        <w:jc w:val="both"/>
        <w:rPr>
          <w:rFonts w:ascii="Century Gothic" w:hAnsi="Century Gothic"/>
          <w:b/>
          <w:bCs/>
          <w:sz w:val="22"/>
          <w:szCs w:val="22"/>
        </w:rPr>
      </w:pPr>
      <w:r>
        <w:rPr>
          <w:rStyle w:val="Ninguno"/>
          <w:rFonts w:ascii="Century Gothic" w:hAnsi="Century Gothic"/>
          <w:b/>
          <w:bCs/>
          <w:sz w:val="22"/>
          <w:szCs w:val="22"/>
          <w:lang w:val="es-ES_tradnl"/>
        </w:rPr>
        <w:t xml:space="preserve">DOCUMENTACIÓN REQUERIDA </w:t>
      </w:r>
    </w:p>
    <w:p w14:paraId="48B201FC" w14:textId="77777777" w:rsidR="001A5ED5" w:rsidRDefault="001A5ED5">
      <w:pPr>
        <w:pStyle w:val="Cuerpo"/>
        <w:ind w:left="709"/>
        <w:jc w:val="both"/>
        <w:rPr>
          <w:rStyle w:val="Ninguno"/>
          <w:rFonts w:ascii="Century Gothic" w:eastAsia="Century Gothic" w:hAnsi="Century Gothic" w:cs="Century Gothic"/>
          <w:b/>
          <w:bCs/>
          <w:sz w:val="22"/>
          <w:szCs w:val="22"/>
          <w:lang w:val="es-ES_tradnl"/>
        </w:rPr>
      </w:pPr>
    </w:p>
    <w:p w14:paraId="700304E0" w14:textId="77777777" w:rsidR="001A5ED5" w:rsidRDefault="00000000">
      <w:pPr>
        <w:pStyle w:val="Cuerp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 </w:t>
      </w:r>
    </w:p>
    <w:p w14:paraId="3EDEE788"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Acta de nacimiento.</w:t>
      </w:r>
    </w:p>
    <w:p w14:paraId="08652473"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CURP.</w:t>
      </w:r>
    </w:p>
    <w:p w14:paraId="2B3413AA"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Constancia de Estudios sin calificaciones.</w:t>
      </w:r>
    </w:p>
    <w:p w14:paraId="07E329F7"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Carta compromiso.</w:t>
      </w:r>
    </w:p>
    <w:p w14:paraId="30CDADF7"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Carta de presentación.</w:t>
      </w:r>
    </w:p>
    <w:p w14:paraId="5D97B046"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Registro del programa.</w:t>
      </w:r>
    </w:p>
    <w:p w14:paraId="1F525B94"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Solicitud de registro.</w:t>
      </w:r>
    </w:p>
    <w:p w14:paraId="358FF0B1"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Carta de aceptación.</w:t>
      </w:r>
    </w:p>
    <w:p w14:paraId="6E118B6B"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1er informe bimestral.</w:t>
      </w:r>
    </w:p>
    <w:p w14:paraId="321E6EE6"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 xml:space="preserve"> 2do informe bimestral.</w:t>
      </w:r>
    </w:p>
    <w:p w14:paraId="54913E1A"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3er informe bimestral.</w:t>
      </w:r>
    </w:p>
    <w:p w14:paraId="63084F66"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Hoja de calificación.</w:t>
      </w:r>
    </w:p>
    <w:p w14:paraId="50DAE1BB"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Informe global.</w:t>
      </w:r>
    </w:p>
    <w:p w14:paraId="7812AF6D"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Carta de terminación.</w:t>
      </w:r>
    </w:p>
    <w:p w14:paraId="7FE0E965" w14:textId="77777777" w:rsidR="001A5ED5" w:rsidRDefault="00000000">
      <w:pPr>
        <w:pStyle w:val="Prrafodelista"/>
        <w:numPr>
          <w:ilvl w:val="0"/>
          <w:numId w:val="11"/>
        </w:numPr>
        <w:jc w:val="both"/>
        <w:rPr>
          <w:rFonts w:ascii="Century Gothic" w:hAnsi="Century Gothic"/>
          <w:sz w:val="22"/>
          <w:szCs w:val="22"/>
        </w:rPr>
      </w:pPr>
      <w:r>
        <w:rPr>
          <w:rStyle w:val="Ninguno"/>
          <w:rFonts w:ascii="Century Gothic" w:hAnsi="Century Gothic"/>
          <w:sz w:val="22"/>
          <w:szCs w:val="22"/>
          <w:lang w:val="es-ES_tradnl"/>
        </w:rPr>
        <w:t xml:space="preserve">Evaluación. </w:t>
      </w:r>
    </w:p>
    <w:p w14:paraId="7266D12F"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6D73DDE6"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1114BB11"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63592E0D" w14:textId="77777777" w:rsidR="001A5ED5" w:rsidRDefault="00000000">
      <w:pPr>
        <w:pStyle w:val="Prrafodelista"/>
        <w:numPr>
          <w:ilvl w:val="0"/>
          <w:numId w:val="12"/>
        </w:numPr>
        <w:jc w:val="both"/>
        <w:rPr>
          <w:rFonts w:ascii="Century Gothic" w:hAnsi="Century Gothic"/>
          <w:b/>
          <w:bCs/>
          <w:sz w:val="22"/>
          <w:szCs w:val="22"/>
        </w:rPr>
      </w:pPr>
      <w:r>
        <w:rPr>
          <w:rStyle w:val="Ninguno"/>
          <w:rFonts w:ascii="Century Gothic" w:hAnsi="Century Gothic"/>
          <w:b/>
          <w:bCs/>
          <w:sz w:val="22"/>
          <w:szCs w:val="22"/>
          <w:lang w:val="es-ES_tradnl"/>
        </w:rPr>
        <w:t>NORMATIVIDAD</w:t>
      </w:r>
    </w:p>
    <w:p w14:paraId="6F488F5F" w14:textId="77777777" w:rsidR="001A5ED5" w:rsidRDefault="00000000">
      <w:pPr>
        <w:pStyle w:val="Cuerp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Se aplica a todos los institutos, Unidades y Centros adscritos al TecNM y se encuentra fundamentado en el marco jurídico:</w:t>
      </w:r>
    </w:p>
    <w:p w14:paraId="4DB129DE"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20A01B51" w14:textId="77777777" w:rsidR="001A5ED5" w:rsidRDefault="00000000">
      <w:pPr>
        <w:pStyle w:val="Prrafodelista"/>
        <w:numPr>
          <w:ilvl w:val="0"/>
          <w:numId w:val="14"/>
        </w:numPr>
        <w:jc w:val="both"/>
        <w:rPr>
          <w:rFonts w:ascii="Century Gothic" w:hAnsi="Century Gothic"/>
          <w:sz w:val="22"/>
          <w:szCs w:val="22"/>
        </w:rPr>
      </w:pPr>
      <w:r>
        <w:rPr>
          <w:rStyle w:val="Ninguno"/>
          <w:rFonts w:ascii="Century Gothic" w:hAnsi="Century Gothic"/>
          <w:sz w:val="22"/>
          <w:szCs w:val="22"/>
          <w:lang w:val="es-ES_tradnl"/>
        </w:rPr>
        <w:t>Ley Reglamentaria del Artículo 5 Constitucional, relativo al ejercicio de las profesiones.</w:t>
      </w:r>
    </w:p>
    <w:p w14:paraId="3944BAF5" w14:textId="77777777" w:rsidR="001A5ED5" w:rsidRDefault="00000000">
      <w:pPr>
        <w:pStyle w:val="Prrafodelista"/>
        <w:numPr>
          <w:ilvl w:val="0"/>
          <w:numId w:val="14"/>
        </w:numPr>
        <w:jc w:val="both"/>
        <w:rPr>
          <w:rFonts w:ascii="Century Gothic" w:hAnsi="Century Gothic"/>
          <w:sz w:val="22"/>
          <w:szCs w:val="22"/>
        </w:rPr>
      </w:pPr>
      <w:r>
        <w:rPr>
          <w:rStyle w:val="Ninguno"/>
          <w:rFonts w:ascii="Century Gothic" w:hAnsi="Century Gothic"/>
          <w:sz w:val="22"/>
          <w:szCs w:val="22"/>
          <w:lang w:val="es-ES_tradnl"/>
        </w:rPr>
        <w:t>Ley General de Educación.</w:t>
      </w:r>
    </w:p>
    <w:p w14:paraId="1CC51C40" w14:textId="77777777" w:rsidR="001A5ED5" w:rsidRDefault="00000000">
      <w:pPr>
        <w:pStyle w:val="Prrafodelista"/>
        <w:numPr>
          <w:ilvl w:val="0"/>
          <w:numId w:val="14"/>
        </w:numPr>
        <w:jc w:val="both"/>
        <w:rPr>
          <w:rFonts w:ascii="Century Gothic" w:hAnsi="Century Gothic"/>
          <w:sz w:val="22"/>
          <w:szCs w:val="22"/>
        </w:rPr>
      </w:pPr>
      <w:r>
        <w:rPr>
          <w:rStyle w:val="Ninguno"/>
          <w:rFonts w:ascii="Century Gothic" w:hAnsi="Century Gothic"/>
          <w:sz w:val="22"/>
          <w:szCs w:val="22"/>
          <w:lang w:val="es-ES_tradnl"/>
        </w:rPr>
        <w:t>Decreto que crea el Tecnológico Nacional de México,</w:t>
      </w:r>
    </w:p>
    <w:p w14:paraId="50D99585" w14:textId="77777777" w:rsidR="001A5ED5" w:rsidRDefault="00000000">
      <w:pPr>
        <w:pStyle w:val="Prrafodelista"/>
        <w:numPr>
          <w:ilvl w:val="0"/>
          <w:numId w:val="14"/>
        </w:numPr>
        <w:jc w:val="both"/>
        <w:rPr>
          <w:rFonts w:ascii="Century Gothic" w:hAnsi="Century Gothic"/>
          <w:sz w:val="22"/>
          <w:szCs w:val="22"/>
        </w:rPr>
      </w:pPr>
      <w:r>
        <w:rPr>
          <w:rStyle w:val="Ninguno"/>
          <w:rFonts w:ascii="Century Gothic" w:hAnsi="Century Gothic"/>
          <w:sz w:val="22"/>
          <w:szCs w:val="22"/>
          <w:lang w:val="es-ES_tradnl"/>
        </w:rPr>
        <w:t>Reglamentos Vigentes del Servicio Social de los Estados de la República Mexicana.</w:t>
      </w:r>
    </w:p>
    <w:p w14:paraId="4649FA17" w14:textId="77777777" w:rsidR="001A5ED5" w:rsidRDefault="00000000">
      <w:pPr>
        <w:pStyle w:val="Prrafodelista"/>
        <w:numPr>
          <w:ilvl w:val="0"/>
          <w:numId w:val="14"/>
        </w:numPr>
        <w:jc w:val="both"/>
        <w:rPr>
          <w:rFonts w:ascii="Century Gothic" w:hAnsi="Century Gothic"/>
          <w:sz w:val="22"/>
          <w:szCs w:val="22"/>
        </w:rPr>
      </w:pPr>
      <w:r>
        <w:rPr>
          <w:rStyle w:val="Ninguno"/>
          <w:rFonts w:ascii="Century Gothic" w:hAnsi="Century Gothic"/>
          <w:sz w:val="22"/>
          <w:szCs w:val="22"/>
          <w:lang w:val="es-ES_tradnl"/>
        </w:rPr>
        <w:t>Reglamento para la Prestación del Servicio Social de los Estudiantes de las Instituciones de Educación Superior de la República Mexicana.</w:t>
      </w:r>
    </w:p>
    <w:p w14:paraId="1F0C17FA"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2E00A092"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691CD734" w14:textId="77777777" w:rsidR="001A5ED5" w:rsidRDefault="00000000">
      <w:pPr>
        <w:pStyle w:val="Prrafodelista"/>
        <w:numPr>
          <w:ilvl w:val="0"/>
          <w:numId w:val="15"/>
        </w:numPr>
        <w:jc w:val="both"/>
        <w:rPr>
          <w:rFonts w:ascii="Century Gothic" w:hAnsi="Century Gothic"/>
          <w:b/>
          <w:bCs/>
          <w:sz w:val="22"/>
          <w:szCs w:val="22"/>
        </w:rPr>
      </w:pPr>
      <w:r>
        <w:rPr>
          <w:rStyle w:val="Ninguno"/>
          <w:rFonts w:ascii="Century Gothic" w:hAnsi="Century Gothic"/>
          <w:b/>
          <w:bCs/>
          <w:sz w:val="22"/>
          <w:szCs w:val="22"/>
          <w:lang w:val="es-ES_tradnl"/>
        </w:rPr>
        <w:t>PROCEDIMIENTO</w:t>
      </w:r>
    </w:p>
    <w:p w14:paraId="1278E1C0" w14:textId="77777777" w:rsidR="001A5ED5" w:rsidRDefault="001A5ED5">
      <w:pPr>
        <w:pStyle w:val="Cuerpo"/>
        <w:jc w:val="both"/>
        <w:rPr>
          <w:rStyle w:val="Ninguno"/>
          <w:rFonts w:ascii="Century Gothic" w:eastAsia="Century Gothic" w:hAnsi="Century Gothic" w:cs="Century Gothic"/>
          <w:b/>
          <w:bCs/>
          <w:sz w:val="22"/>
          <w:szCs w:val="22"/>
          <w:lang w:val="es-ES_tradnl"/>
        </w:rPr>
      </w:pPr>
    </w:p>
    <w:tbl>
      <w:tblPr>
        <w:tblStyle w:val="TableNormal"/>
        <w:tblpPr w:leftFromText="141" w:rightFromText="141" w:vertAnchor="page" w:horzAnchor="margin" w:tblpY="1801"/>
        <w:tblW w:w="99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303"/>
        <w:gridCol w:w="3305"/>
        <w:gridCol w:w="3305"/>
      </w:tblGrid>
      <w:tr w:rsidR="001A5ED5" w14:paraId="682B04E3" w14:textId="77777777" w:rsidTr="00D30B15">
        <w:tblPrEx>
          <w:tblCellMar>
            <w:top w:w="0" w:type="dxa"/>
            <w:left w:w="0" w:type="dxa"/>
            <w:bottom w:w="0" w:type="dxa"/>
            <w:right w:w="0" w:type="dxa"/>
          </w:tblCellMar>
        </w:tblPrEx>
        <w:trPr>
          <w:trHeight w:val="483"/>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93FE4" w14:textId="77777777" w:rsidR="001A5ED5" w:rsidRDefault="00000000" w:rsidP="00D30B15">
            <w:pPr>
              <w:pStyle w:val="Prrafodelista"/>
              <w:spacing w:line="276" w:lineRule="auto"/>
              <w:ind w:left="0"/>
              <w:jc w:val="center"/>
            </w:pPr>
            <w:r>
              <w:rPr>
                <w:rStyle w:val="Ninguno"/>
                <w:rFonts w:ascii="Century Gothic" w:hAnsi="Century Gothic"/>
                <w:b/>
                <w:bCs/>
                <w:sz w:val="18"/>
                <w:szCs w:val="18"/>
                <w:lang w:val="es-ES_tradnl"/>
              </w:rPr>
              <w:lastRenderedPageBreak/>
              <w:t>DEPARTAMENTO DE RESIDENCIAS Y SERVICIO SOCIAL</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4F00F" w14:textId="77777777" w:rsidR="001A5ED5" w:rsidRDefault="00000000" w:rsidP="00D30B15">
            <w:pPr>
              <w:pStyle w:val="Prrafodelista"/>
              <w:spacing w:line="276" w:lineRule="auto"/>
              <w:ind w:left="0"/>
              <w:jc w:val="center"/>
            </w:pPr>
            <w:r>
              <w:rPr>
                <w:rStyle w:val="Ninguno"/>
                <w:rFonts w:ascii="Century Gothic" w:hAnsi="Century Gothic"/>
                <w:b/>
                <w:bCs/>
                <w:sz w:val="18"/>
                <w:szCs w:val="18"/>
                <w:lang w:val="es-ES_tradnl"/>
              </w:rPr>
              <w:t>ESTUDIANTE</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A4E4F" w14:textId="77777777" w:rsidR="001A5ED5" w:rsidRDefault="00000000" w:rsidP="00D30B15">
            <w:pPr>
              <w:pStyle w:val="Prrafodelista"/>
              <w:spacing w:line="276" w:lineRule="auto"/>
              <w:ind w:left="0"/>
              <w:jc w:val="center"/>
            </w:pPr>
            <w:r>
              <w:rPr>
                <w:rStyle w:val="Ninguno"/>
                <w:rFonts w:ascii="Century Gothic" w:hAnsi="Century Gothic"/>
                <w:b/>
                <w:bCs/>
                <w:sz w:val="18"/>
                <w:szCs w:val="18"/>
                <w:lang w:val="es-ES_tradnl"/>
              </w:rPr>
              <w:t>INSTANCIA</w:t>
            </w:r>
          </w:p>
        </w:tc>
      </w:tr>
      <w:tr w:rsidR="001A5ED5" w14:paraId="6F83A964" w14:textId="77777777" w:rsidTr="00D30B15">
        <w:tblPrEx>
          <w:tblCellMar>
            <w:top w:w="0" w:type="dxa"/>
            <w:left w:w="0" w:type="dxa"/>
            <w:bottom w:w="0" w:type="dxa"/>
            <w:right w:w="0" w:type="dxa"/>
          </w:tblCellMar>
        </w:tblPrEx>
        <w:trPr>
          <w:trHeight w:val="8457"/>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770A6" w14:textId="77777777" w:rsidR="001A5ED5" w:rsidRDefault="001A5ED5" w:rsidP="00D30B15"/>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977A1" w14:textId="77777777" w:rsidR="001A5ED5" w:rsidRDefault="00000000" w:rsidP="00D30B15">
            <w:pPr>
              <w:pStyle w:val="Prrafodelista"/>
              <w:ind w:left="0"/>
              <w:jc w:val="both"/>
            </w:pPr>
            <w:r>
              <w:rPr>
                <w:rStyle w:val="Ninguno"/>
                <w:rFonts w:ascii="Century Gothic" w:hAnsi="Century Gothic"/>
                <w:b/>
                <w:bCs/>
                <w:sz w:val="22"/>
                <w:szCs w:val="22"/>
                <w:lang w:val="es-ES_tradnl"/>
              </w:rPr>
              <w:t xml:space="preserve"> </w:t>
            </w: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F47D7" w14:textId="77777777" w:rsidR="001A5ED5" w:rsidRDefault="001A5ED5" w:rsidP="00D30B15"/>
        </w:tc>
      </w:tr>
    </w:tbl>
    <w:p w14:paraId="29065A90" w14:textId="77777777" w:rsidR="001A5ED5" w:rsidRDefault="001A5ED5">
      <w:pPr>
        <w:pStyle w:val="Prrafodelista"/>
        <w:ind w:left="1429"/>
        <w:jc w:val="both"/>
        <w:rPr>
          <w:rStyle w:val="Ninguno"/>
          <w:rFonts w:ascii="Century Gothic" w:eastAsia="Century Gothic" w:hAnsi="Century Gothic" w:cs="Century Gothic"/>
          <w:b/>
          <w:bCs/>
          <w:sz w:val="22"/>
          <w:szCs w:val="22"/>
        </w:rPr>
      </w:pPr>
    </w:p>
    <w:p w14:paraId="73CD1C41" w14:textId="77777777" w:rsidR="001A5ED5" w:rsidRDefault="001A5ED5">
      <w:pPr>
        <w:pStyle w:val="Cuerpo"/>
        <w:jc w:val="both"/>
        <w:rPr>
          <w:rStyle w:val="Ninguno"/>
          <w:rFonts w:ascii="Century Gothic" w:eastAsia="Century Gothic" w:hAnsi="Century Gothic" w:cs="Century Gothic"/>
          <w:sz w:val="22"/>
          <w:szCs w:val="22"/>
          <w:lang w:val="es-ES_tradnl"/>
        </w:rPr>
      </w:pPr>
    </w:p>
    <w:p w14:paraId="1EC1D091" w14:textId="77777777" w:rsidR="001A5ED5" w:rsidRDefault="001A5ED5">
      <w:pPr>
        <w:pStyle w:val="Cuerpo"/>
        <w:ind w:left="360"/>
        <w:jc w:val="center"/>
        <w:rPr>
          <w:rStyle w:val="Ninguno"/>
          <w:rFonts w:ascii="Century Gothic" w:eastAsia="Century Gothic" w:hAnsi="Century Gothic" w:cs="Century Gothic"/>
          <w:b/>
          <w:bCs/>
          <w:sz w:val="22"/>
          <w:szCs w:val="22"/>
          <w:lang w:val="es-ES_tradnl"/>
        </w:rPr>
      </w:pPr>
    </w:p>
    <w:p w14:paraId="0C6B1455" w14:textId="77777777" w:rsidR="001A5ED5" w:rsidRDefault="00000000">
      <w:pPr>
        <w:pStyle w:val="Cuerpo"/>
        <w:ind w:left="360"/>
        <w:jc w:val="center"/>
        <w:rPr>
          <w:rStyle w:val="Ninguno"/>
          <w:rFonts w:ascii="Century Gothic" w:eastAsia="Century Gothic" w:hAnsi="Century Gothic" w:cs="Century Gothic"/>
          <w:b/>
          <w:bCs/>
          <w:sz w:val="22"/>
          <w:szCs w:val="22"/>
        </w:rPr>
      </w:pPr>
      <w:r>
        <w:rPr>
          <w:rStyle w:val="Ninguno"/>
          <w:rFonts w:ascii="Century Gothic" w:hAnsi="Century Gothic"/>
          <w:b/>
          <w:bCs/>
          <w:sz w:val="22"/>
          <w:szCs w:val="22"/>
          <w:lang w:val="es-ES_tradnl"/>
        </w:rPr>
        <w:t>A T E N T A M E N T E</w:t>
      </w:r>
    </w:p>
    <w:p w14:paraId="02F7C990" w14:textId="77777777" w:rsidR="001A5ED5" w:rsidRDefault="001A5ED5">
      <w:pPr>
        <w:pStyle w:val="Cuerpo"/>
        <w:ind w:left="360"/>
        <w:jc w:val="both"/>
        <w:rPr>
          <w:rStyle w:val="Ninguno"/>
          <w:rFonts w:ascii="Century Gothic" w:eastAsia="Century Gothic" w:hAnsi="Century Gothic" w:cs="Century Gothic"/>
          <w:sz w:val="22"/>
          <w:szCs w:val="22"/>
          <w:lang w:val="es-ES_tradnl"/>
        </w:rPr>
      </w:pPr>
    </w:p>
    <w:p w14:paraId="76FC5421" w14:textId="77777777" w:rsidR="001A5ED5" w:rsidRDefault="001A5ED5">
      <w:pPr>
        <w:pStyle w:val="Cuerpo"/>
        <w:ind w:left="360"/>
        <w:jc w:val="both"/>
        <w:rPr>
          <w:rFonts w:ascii="Century Gothic" w:eastAsia="Century Gothic" w:hAnsi="Century Gothic" w:cs="Century Gothic"/>
          <w:sz w:val="32"/>
          <w:szCs w:val="32"/>
          <w:lang w:val="es-ES_tradnl"/>
        </w:rPr>
      </w:pPr>
    </w:p>
    <w:p w14:paraId="49346662" w14:textId="77777777" w:rsidR="001A5ED5" w:rsidRDefault="00000000">
      <w:pPr>
        <w:pStyle w:val="Cuerpo"/>
        <w:ind w:left="360"/>
        <w:jc w:val="center"/>
        <w:rPr>
          <w:rStyle w:val="Ninguno"/>
          <w:rFonts w:ascii="Century Gothic" w:eastAsia="Century Gothic" w:hAnsi="Century Gothic" w:cs="Century Gothic"/>
          <w:b/>
          <w:bCs/>
          <w:sz w:val="22"/>
          <w:szCs w:val="22"/>
        </w:rPr>
      </w:pPr>
      <w:r>
        <w:rPr>
          <w:rStyle w:val="Ninguno"/>
          <w:rFonts w:ascii="Century Gothic" w:hAnsi="Century Gothic"/>
          <w:sz w:val="32"/>
          <w:szCs w:val="32"/>
          <w:lang w:val="es-ES_tradnl"/>
        </w:rPr>
        <w:t xml:space="preserve">Lic. </w:t>
      </w:r>
      <w:proofErr w:type="spellStart"/>
      <w:r>
        <w:rPr>
          <w:rStyle w:val="Ninguno"/>
          <w:rFonts w:ascii="Century Gothic" w:hAnsi="Century Gothic"/>
          <w:sz w:val="32"/>
          <w:szCs w:val="32"/>
          <w:lang w:val="es-ES_tradnl"/>
        </w:rPr>
        <w:t>Agustin</w:t>
      </w:r>
      <w:proofErr w:type="spellEnd"/>
      <w:r>
        <w:rPr>
          <w:rStyle w:val="Ninguno"/>
          <w:rFonts w:ascii="Century Gothic" w:hAnsi="Century Gothic"/>
          <w:sz w:val="32"/>
          <w:szCs w:val="32"/>
          <w:lang w:val="es-ES_tradnl"/>
        </w:rPr>
        <w:t xml:space="preserve"> Verduzco Navarro</w:t>
      </w:r>
    </w:p>
    <w:p w14:paraId="7A4899D6" w14:textId="35D2EA80" w:rsidR="001A5ED5" w:rsidRDefault="00000000">
      <w:pPr>
        <w:pStyle w:val="Cuerpo"/>
        <w:ind w:left="360"/>
        <w:jc w:val="center"/>
      </w:pPr>
      <w:r>
        <w:rPr>
          <w:rStyle w:val="Ninguno"/>
          <w:rFonts w:ascii="Century Gothic" w:hAnsi="Century Gothic"/>
          <w:b/>
          <w:bCs/>
          <w:sz w:val="18"/>
          <w:szCs w:val="18"/>
          <w:lang w:val="es-ES_tradnl"/>
        </w:rPr>
        <w:t>Jefe de Departamento de Residencias</w:t>
      </w:r>
      <w:r w:rsidR="00D30B15">
        <w:rPr>
          <w:rStyle w:val="Ninguno"/>
          <w:rFonts w:ascii="Century Gothic" w:hAnsi="Century Gothic"/>
          <w:b/>
          <w:bCs/>
          <w:sz w:val="18"/>
          <w:szCs w:val="18"/>
          <w:lang w:val="es-ES_tradnl"/>
        </w:rPr>
        <w:t xml:space="preserve"> Profesionales</w:t>
      </w:r>
      <w:r>
        <w:rPr>
          <w:rStyle w:val="Ninguno"/>
          <w:rFonts w:ascii="Century Gothic" w:hAnsi="Century Gothic"/>
          <w:b/>
          <w:bCs/>
          <w:sz w:val="18"/>
          <w:szCs w:val="18"/>
          <w:lang w:val="es-ES_tradnl"/>
        </w:rPr>
        <w:t xml:space="preserve"> y Servicio Social. </w:t>
      </w:r>
    </w:p>
    <w:sectPr w:rsidR="001A5ED5">
      <w:headerReference w:type="default" r:id="rId7"/>
      <w:footerReference w:type="default" r:id="rId8"/>
      <w:pgSz w:w="12240" w:h="15840"/>
      <w:pgMar w:top="238" w:right="1134" w:bottom="1134" w:left="1418" w:header="1701"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B6F51" w14:textId="77777777" w:rsidR="0002607E" w:rsidRDefault="0002607E">
      <w:r>
        <w:separator/>
      </w:r>
    </w:p>
  </w:endnote>
  <w:endnote w:type="continuationSeparator" w:id="0">
    <w:p w14:paraId="03EF4F7A" w14:textId="77777777" w:rsidR="0002607E" w:rsidRDefault="0002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9341" w14:textId="77777777" w:rsidR="001A5ED5" w:rsidRDefault="00000000">
    <w:pPr>
      <w:pStyle w:val="Piedepgina"/>
      <w:jc w:val="right"/>
    </w:pPr>
    <w:r>
      <w:rPr>
        <w:rStyle w:val="Ninguno"/>
      </w:rPr>
      <w:fldChar w:fldCharType="begin"/>
    </w:r>
    <w:r>
      <w:rPr>
        <w:rStyle w:val="Ninguno"/>
      </w:rPr>
      <w:instrText xml:space="preserve"> PAGE </w:instrText>
    </w:r>
    <w:r>
      <w:rPr>
        <w:rStyle w:val="Ninguno"/>
      </w:rPr>
      <w:fldChar w:fldCharType="separate"/>
    </w:r>
    <w:r w:rsidR="000A1A08">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34B8C" w14:textId="77777777" w:rsidR="0002607E" w:rsidRDefault="0002607E">
      <w:r>
        <w:separator/>
      </w:r>
    </w:p>
  </w:footnote>
  <w:footnote w:type="continuationSeparator" w:id="0">
    <w:p w14:paraId="7E989424" w14:textId="77777777" w:rsidR="0002607E" w:rsidRDefault="0002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7131" w14:textId="6C44375D" w:rsidR="001A5ED5" w:rsidRDefault="006D5BAA">
    <w:pPr>
      <w:pStyle w:val="Encabezado"/>
      <w:tabs>
        <w:tab w:val="clear" w:pos="4252"/>
        <w:tab w:val="clear" w:pos="8504"/>
        <w:tab w:val="center" w:pos="4817"/>
      </w:tabs>
    </w:pPr>
    <w:r>
      <w:rPr>
        <w:noProof/>
      </w:rPr>
      <w:drawing>
        <wp:anchor distT="152400" distB="152400" distL="152400" distR="152400" simplePos="0" relativeHeight="251660288" behindDoc="1" locked="0" layoutInCell="1" allowOverlap="1" wp14:anchorId="60323819" wp14:editId="6CFC9712">
          <wp:simplePos x="0" y="0"/>
          <wp:positionH relativeFrom="page">
            <wp:posOffset>2721610</wp:posOffset>
          </wp:positionH>
          <wp:positionV relativeFrom="page">
            <wp:posOffset>389255</wp:posOffset>
          </wp:positionV>
          <wp:extent cx="515620" cy="431800"/>
          <wp:effectExtent l="0" t="0" r="0" b="0"/>
          <wp:wrapNone/>
          <wp:docPr id="1073741827" name="officeArt object" descr="303_0.jpg"/>
          <wp:cNvGraphicFramePr/>
          <a:graphic xmlns:a="http://schemas.openxmlformats.org/drawingml/2006/main">
            <a:graphicData uri="http://schemas.openxmlformats.org/drawingml/2006/picture">
              <pic:pic xmlns:pic="http://schemas.openxmlformats.org/drawingml/2006/picture">
                <pic:nvPicPr>
                  <pic:cNvPr id="1073741827" name="303_0.jpg" descr="303_0.jpg"/>
                  <pic:cNvPicPr>
                    <a:picLocks noChangeAspect="1"/>
                  </pic:cNvPicPr>
                </pic:nvPicPr>
                <pic:blipFill>
                  <a:blip r:embed="rId1"/>
                  <a:stretch>
                    <a:fillRect/>
                  </a:stretch>
                </pic:blipFill>
                <pic:spPr>
                  <a:xfrm>
                    <a:off x="0" y="0"/>
                    <a:ext cx="515620" cy="4318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1846923" wp14:editId="0D740574">
          <wp:simplePos x="0" y="0"/>
          <wp:positionH relativeFrom="page">
            <wp:posOffset>2776855</wp:posOffset>
          </wp:positionH>
          <wp:positionV relativeFrom="page">
            <wp:posOffset>399415</wp:posOffset>
          </wp:positionV>
          <wp:extent cx="2400300" cy="426721"/>
          <wp:effectExtent l="0" t="0" r="0" b="0"/>
          <wp:wrapNone/>
          <wp:docPr id="1073741826" name="officeArt object" descr="Imagen 30"/>
          <wp:cNvGraphicFramePr/>
          <a:graphic xmlns:a="http://schemas.openxmlformats.org/drawingml/2006/main">
            <a:graphicData uri="http://schemas.openxmlformats.org/drawingml/2006/picture">
              <pic:pic xmlns:pic="http://schemas.openxmlformats.org/drawingml/2006/picture">
                <pic:nvPicPr>
                  <pic:cNvPr id="1073741826" name="Imagen 30" descr="Imagen 30"/>
                  <pic:cNvPicPr>
                    <a:picLocks noChangeAspect="1"/>
                  </pic:cNvPicPr>
                </pic:nvPicPr>
                <pic:blipFill>
                  <a:blip r:embed="rId2"/>
                  <a:srcRect r="34689" b="1"/>
                  <a:stretch>
                    <a:fillRect/>
                  </a:stretch>
                </pic:blipFill>
                <pic:spPr>
                  <a:xfrm>
                    <a:off x="0" y="0"/>
                    <a:ext cx="2400300" cy="426721"/>
                  </a:xfrm>
                  <a:prstGeom prst="rect">
                    <a:avLst/>
                  </a:prstGeom>
                  <a:ln w="12700" cap="flat">
                    <a:noFill/>
                    <a:miter lim="400000"/>
                  </a:ln>
                  <a:effectLst/>
                </pic:spPr>
              </pic:pic>
            </a:graphicData>
          </a:graphic>
        </wp:anchor>
      </w:drawing>
    </w:r>
    <w:r w:rsidR="00000000">
      <w:rPr>
        <w:noProof/>
      </w:rPr>
      <mc:AlternateContent>
        <mc:Choice Requires="wps">
          <w:drawing>
            <wp:anchor distT="152400" distB="152400" distL="152400" distR="152400" simplePos="0" relativeHeight="251658240" behindDoc="1" locked="0" layoutInCell="1" allowOverlap="1" wp14:anchorId="1C78B55E" wp14:editId="7753C456">
              <wp:simplePos x="0" y="0"/>
              <wp:positionH relativeFrom="page">
                <wp:posOffset>2841624</wp:posOffset>
              </wp:positionH>
              <wp:positionV relativeFrom="page">
                <wp:posOffset>314960</wp:posOffset>
              </wp:positionV>
              <wp:extent cx="4166236" cy="638175"/>
              <wp:effectExtent l="0" t="0" r="0" b="0"/>
              <wp:wrapNone/>
              <wp:docPr id="1073741825" name="officeArt object" descr="Cuadro de texto 1"/>
              <wp:cNvGraphicFramePr/>
              <a:graphic xmlns:a="http://schemas.openxmlformats.org/drawingml/2006/main">
                <a:graphicData uri="http://schemas.microsoft.com/office/word/2010/wordprocessingShape">
                  <wps:wsp>
                    <wps:cNvSpPr txBox="1"/>
                    <wps:spPr>
                      <a:xfrm>
                        <a:off x="0" y="0"/>
                        <a:ext cx="4166236" cy="638175"/>
                      </a:xfrm>
                      <a:prstGeom prst="rect">
                        <a:avLst/>
                      </a:prstGeom>
                      <a:noFill/>
                      <a:ln w="12700" cap="flat">
                        <a:noFill/>
                        <a:miter lim="400000"/>
                      </a:ln>
                      <a:effectLst/>
                    </wps:spPr>
                    <wps:txbx>
                      <w:txbxContent>
                        <w:p w14:paraId="43941240" w14:textId="77777777" w:rsidR="001A5ED5" w:rsidRDefault="00000000">
                          <w:pPr>
                            <w:pStyle w:val="Cuerpo"/>
                            <w:ind w:right="75"/>
                            <w:jc w:val="right"/>
                            <w:rPr>
                              <w:rStyle w:val="Ninguno"/>
                              <w:rFonts w:ascii="Calibri" w:eastAsia="Calibri" w:hAnsi="Calibri" w:cs="Calibri"/>
                              <w:b/>
                              <w:bCs/>
                              <w:color w:val="737373"/>
                              <w:sz w:val="16"/>
                              <w:szCs w:val="16"/>
                              <w:u w:color="737373"/>
                            </w:rPr>
                          </w:pPr>
                          <w:r>
                            <w:rPr>
                              <w:rStyle w:val="Ninguno"/>
                              <w:rFonts w:ascii="Calibri" w:hAnsi="Calibri"/>
                              <w:b/>
                              <w:bCs/>
                              <w:color w:val="737373"/>
                              <w:sz w:val="16"/>
                              <w:szCs w:val="16"/>
                              <w:u w:color="737373"/>
                            </w:rPr>
                            <w:t>Instituto Tecnol</w:t>
                          </w:r>
                          <w:proofErr w:type="spellStart"/>
                          <w:r>
                            <w:rPr>
                              <w:rStyle w:val="Ninguno"/>
                              <w:rFonts w:ascii="Calibri" w:hAnsi="Calibri"/>
                              <w:b/>
                              <w:bCs/>
                              <w:color w:val="737373"/>
                              <w:sz w:val="16"/>
                              <w:szCs w:val="16"/>
                              <w:u w:color="737373"/>
                              <w:lang w:val="es-ES_tradnl"/>
                            </w:rPr>
                            <w:t>ógico</w:t>
                          </w:r>
                          <w:proofErr w:type="spellEnd"/>
                          <w:r>
                            <w:rPr>
                              <w:rStyle w:val="Ninguno"/>
                              <w:rFonts w:ascii="Calibri" w:hAnsi="Calibri"/>
                              <w:b/>
                              <w:bCs/>
                              <w:color w:val="737373"/>
                              <w:sz w:val="16"/>
                              <w:szCs w:val="16"/>
                              <w:u w:color="737373"/>
                              <w:lang w:val="es-ES_tradnl"/>
                            </w:rPr>
                            <w:t xml:space="preserve"> de Estudios</w:t>
                          </w:r>
                        </w:p>
                        <w:p w14:paraId="228CE6C9" w14:textId="77777777" w:rsidR="001A5ED5" w:rsidRDefault="00000000">
                          <w:pPr>
                            <w:pStyle w:val="Cuerpo"/>
                            <w:ind w:right="75"/>
                            <w:jc w:val="right"/>
                            <w:rPr>
                              <w:rStyle w:val="Ninguno"/>
                              <w:rFonts w:ascii="Calibri" w:eastAsia="Calibri" w:hAnsi="Calibri" w:cs="Calibri"/>
                              <w:b/>
                              <w:bCs/>
                              <w:color w:val="737373"/>
                              <w:sz w:val="16"/>
                              <w:szCs w:val="16"/>
                              <w:u w:color="737373"/>
                            </w:rPr>
                          </w:pPr>
                          <w:r>
                            <w:rPr>
                              <w:rStyle w:val="Ninguno"/>
                              <w:rFonts w:ascii="Calibri" w:hAnsi="Calibri"/>
                              <w:b/>
                              <w:bCs/>
                              <w:color w:val="737373"/>
                              <w:sz w:val="16"/>
                              <w:szCs w:val="16"/>
                              <w:u w:color="737373"/>
                              <w:lang w:val="es-ES_tradnl"/>
                            </w:rPr>
                            <w:t>Superiores de Zamora</w:t>
                          </w:r>
                        </w:p>
                        <w:p w14:paraId="127E7614" w14:textId="77777777" w:rsidR="001A5ED5" w:rsidRDefault="00000000">
                          <w:pPr>
                            <w:pStyle w:val="Cuerpo"/>
                            <w:ind w:right="75"/>
                            <w:jc w:val="right"/>
                            <w:rPr>
                              <w:rStyle w:val="Ninguno"/>
                              <w:rFonts w:ascii="Calibri" w:eastAsia="Calibri" w:hAnsi="Calibri" w:cs="Calibri"/>
                              <w:color w:val="737373"/>
                              <w:sz w:val="14"/>
                              <w:szCs w:val="14"/>
                              <w:u w:color="737373"/>
                            </w:rPr>
                          </w:pPr>
                          <w:r>
                            <w:rPr>
                              <w:rStyle w:val="Ninguno"/>
                              <w:rFonts w:ascii="Calibri" w:hAnsi="Calibri"/>
                              <w:color w:val="737373"/>
                              <w:sz w:val="14"/>
                              <w:szCs w:val="14"/>
                              <w:u w:color="737373"/>
                              <w:lang w:val="es-ES_tradnl"/>
                            </w:rPr>
                            <w:t xml:space="preserve">Subdirección de </w:t>
                          </w:r>
                          <w:proofErr w:type="spellStart"/>
                          <w:r>
                            <w:rPr>
                              <w:rStyle w:val="Ninguno"/>
                              <w:rFonts w:ascii="Calibri" w:hAnsi="Calibri"/>
                              <w:color w:val="737373"/>
                              <w:sz w:val="14"/>
                              <w:szCs w:val="14"/>
                              <w:u w:color="737373"/>
                              <w:lang w:val="es-ES_tradnl"/>
                            </w:rPr>
                            <w:t>Vinculació</w:t>
                          </w:r>
                          <w:proofErr w:type="spellEnd"/>
                          <w:r>
                            <w:rPr>
                              <w:rStyle w:val="Ninguno"/>
                              <w:rFonts w:ascii="Calibri" w:hAnsi="Calibri"/>
                              <w:color w:val="737373"/>
                              <w:sz w:val="14"/>
                              <w:szCs w:val="14"/>
                              <w:u w:color="737373"/>
                            </w:rPr>
                            <w:t>n</w:t>
                          </w:r>
                        </w:p>
                        <w:p w14:paraId="18849491" w14:textId="77777777" w:rsidR="001A5ED5" w:rsidRDefault="00000000">
                          <w:pPr>
                            <w:pStyle w:val="Cuerpo"/>
                            <w:ind w:right="75"/>
                            <w:jc w:val="right"/>
                            <w:rPr>
                              <w:rStyle w:val="Ninguno"/>
                              <w:rFonts w:ascii="Calibri" w:eastAsia="Calibri" w:hAnsi="Calibri" w:cs="Calibri"/>
                              <w:color w:val="737373"/>
                              <w:sz w:val="14"/>
                              <w:szCs w:val="14"/>
                              <w:u w:color="737373"/>
                            </w:rPr>
                          </w:pPr>
                          <w:r>
                            <w:rPr>
                              <w:rStyle w:val="Ninguno"/>
                              <w:rFonts w:ascii="Calibri" w:hAnsi="Calibri"/>
                              <w:color w:val="737373"/>
                              <w:sz w:val="14"/>
                              <w:szCs w:val="14"/>
                              <w:u w:color="737373"/>
                              <w:lang w:val="es-ES_tradnl"/>
                            </w:rPr>
                            <w:t>Departamento de Residencias y Servicio Social.</w:t>
                          </w:r>
                        </w:p>
                        <w:p w14:paraId="3144341A" w14:textId="77777777" w:rsidR="001A5ED5" w:rsidRDefault="001A5ED5">
                          <w:pPr>
                            <w:pStyle w:val="Cuerpo"/>
                            <w:ind w:right="75"/>
                            <w:jc w:val="right"/>
                            <w:rPr>
                              <w:rStyle w:val="Ninguno"/>
                              <w:rFonts w:ascii="Calibri" w:eastAsia="Calibri" w:hAnsi="Calibri" w:cs="Calibri"/>
                              <w:color w:val="737373"/>
                              <w:sz w:val="14"/>
                              <w:szCs w:val="14"/>
                              <w:u w:color="737373"/>
                            </w:rPr>
                          </w:pPr>
                        </w:p>
                        <w:p w14:paraId="208F907B" w14:textId="77777777" w:rsidR="001A5ED5" w:rsidRDefault="001A5ED5">
                          <w:pPr>
                            <w:pStyle w:val="Cuerpo"/>
                            <w:ind w:right="75"/>
                            <w:jc w:val="right"/>
                            <w:rPr>
                              <w:rStyle w:val="Ninguno"/>
                              <w:color w:val="808080"/>
                              <w:sz w:val="14"/>
                              <w:szCs w:val="14"/>
                              <w:u w:color="808080"/>
                            </w:rPr>
                          </w:pPr>
                        </w:p>
                        <w:p w14:paraId="3EA679A7" w14:textId="77777777" w:rsidR="001A5ED5" w:rsidRDefault="001A5ED5">
                          <w:pPr>
                            <w:pStyle w:val="Cuerpo"/>
                            <w:jc w:val="right"/>
                          </w:pPr>
                        </w:p>
                      </w:txbxContent>
                    </wps:txbx>
                    <wps:bodyPr wrap="square" lIns="45719" tIns="45719" rIns="45719" bIns="45719" numCol="1" anchor="t">
                      <a:noAutofit/>
                    </wps:bodyPr>
                  </wps:wsp>
                </a:graphicData>
              </a:graphic>
            </wp:anchor>
          </w:drawing>
        </mc:Choice>
        <mc:Fallback>
          <w:pict>
            <v:shapetype w14:anchorId="1C78B55E" id="_x0000_t202" coordsize="21600,21600" o:spt="202" path="m,l,21600r21600,l21600,xe">
              <v:stroke joinstyle="miter"/>
              <v:path gradientshapeok="t" o:connecttype="rect"/>
            </v:shapetype>
            <v:shape id="officeArt object" o:spid="_x0000_s1026" type="#_x0000_t202" alt="Cuadro de texto 1" style="position:absolute;margin-left:223.75pt;margin-top:24.8pt;width:328.05pt;height:50.2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" filled="f" stroked="f" strokeweight="1pt">
              <v:stroke miterlimit="4"/>
              <v:textbox inset="1.27mm,1.27mm,1.27mm,1.27mm">
                <w:txbxContent>
                  <w:p w14:paraId="43941240" w14:textId="77777777" w:rsidR="001A5ED5" w:rsidRDefault="00000000">
                    <w:pPr>
                      <w:pStyle w:val="Cuerpo"/>
                      <w:ind w:right="75"/>
                      <w:jc w:val="right"/>
                      <w:rPr>
                        <w:rStyle w:val="Ninguno"/>
                        <w:rFonts w:ascii="Calibri" w:eastAsia="Calibri" w:hAnsi="Calibri" w:cs="Calibri"/>
                        <w:b/>
                        <w:bCs/>
                        <w:color w:val="737373"/>
                        <w:sz w:val="16"/>
                        <w:szCs w:val="16"/>
                        <w:u w:color="737373"/>
                      </w:rPr>
                    </w:pPr>
                    <w:r>
                      <w:rPr>
                        <w:rStyle w:val="Ninguno"/>
                        <w:rFonts w:ascii="Calibri" w:hAnsi="Calibri"/>
                        <w:b/>
                        <w:bCs/>
                        <w:color w:val="737373"/>
                        <w:sz w:val="16"/>
                        <w:szCs w:val="16"/>
                        <w:u w:color="737373"/>
                      </w:rPr>
                      <w:t>Instituto Tecnol</w:t>
                    </w:r>
                    <w:proofErr w:type="spellStart"/>
                    <w:r>
                      <w:rPr>
                        <w:rStyle w:val="Ninguno"/>
                        <w:rFonts w:ascii="Calibri" w:hAnsi="Calibri"/>
                        <w:b/>
                        <w:bCs/>
                        <w:color w:val="737373"/>
                        <w:sz w:val="16"/>
                        <w:szCs w:val="16"/>
                        <w:u w:color="737373"/>
                        <w:lang w:val="es-ES_tradnl"/>
                      </w:rPr>
                      <w:t>ógico</w:t>
                    </w:r>
                    <w:proofErr w:type="spellEnd"/>
                    <w:r>
                      <w:rPr>
                        <w:rStyle w:val="Ninguno"/>
                        <w:rFonts w:ascii="Calibri" w:hAnsi="Calibri"/>
                        <w:b/>
                        <w:bCs/>
                        <w:color w:val="737373"/>
                        <w:sz w:val="16"/>
                        <w:szCs w:val="16"/>
                        <w:u w:color="737373"/>
                        <w:lang w:val="es-ES_tradnl"/>
                      </w:rPr>
                      <w:t xml:space="preserve"> de Estudios</w:t>
                    </w:r>
                  </w:p>
                  <w:p w14:paraId="228CE6C9" w14:textId="77777777" w:rsidR="001A5ED5" w:rsidRDefault="00000000">
                    <w:pPr>
                      <w:pStyle w:val="Cuerpo"/>
                      <w:ind w:right="75"/>
                      <w:jc w:val="right"/>
                      <w:rPr>
                        <w:rStyle w:val="Ninguno"/>
                        <w:rFonts w:ascii="Calibri" w:eastAsia="Calibri" w:hAnsi="Calibri" w:cs="Calibri"/>
                        <w:b/>
                        <w:bCs/>
                        <w:color w:val="737373"/>
                        <w:sz w:val="16"/>
                        <w:szCs w:val="16"/>
                        <w:u w:color="737373"/>
                      </w:rPr>
                    </w:pPr>
                    <w:r>
                      <w:rPr>
                        <w:rStyle w:val="Ninguno"/>
                        <w:rFonts w:ascii="Calibri" w:hAnsi="Calibri"/>
                        <w:b/>
                        <w:bCs/>
                        <w:color w:val="737373"/>
                        <w:sz w:val="16"/>
                        <w:szCs w:val="16"/>
                        <w:u w:color="737373"/>
                        <w:lang w:val="es-ES_tradnl"/>
                      </w:rPr>
                      <w:t>Superiores de Zamora</w:t>
                    </w:r>
                  </w:p>
                  <w:p w14:paraId="127E7614" w14:textId="77777777" w:rsidR="001A5ED5" w:rsidRDefault="00000000">
                    <w:pPr>
                      <w:pStyle w:val="Cuerpo"/>
                      <w:ind w:right="75"/>
                      <w:jc w:val="right"/>
                      <w:rPr>
                        <w:rStyle w:val="Ninguno"/>
                        <w:rFonts w:ascii="Calibri" w:eastAsia="Calibri" w:hAnsi="Calibri" w:cs="Calibri"/>
                        <w:color w:val="737373"/>
                        <w:sz w:val="14"/>
                        <w:szCs w:val="14"/>
                        <w:u w:color="737373"/>
                      </w:rPr>
                    </w:pPr>
                    <w:r>
                      <w:rPr>
                        <w:rStyle w:val="Ninguno"/>
                        <w:rFonts w:ascii="Calibri" w:hAnsi="Calibri"/>
                        <w:color w:val="737373"/>
                        <w:sz w:val="14"/>
                        <w:szCs w:val="14"/>
                        <w:u w:color="737373"/>
                        <w:lang w:val="es-ES_tradnl"/>
                      </w:rPr>
                      <w:t xml:space="preserve">Subdirección de </w:t>
                    </w:r>
                    <w:proofErr w:type="spellStart"/>
                    <w:r>
                      <w:rPr>
                        <w:rStyle w:val="Ninguno"/>
                        <w:rFonts w:ascii="Calibri" w:hAnsi="Calibri"/>
                        <w:color w:val="737373"/>
                        <w:sz w:val="14"/>
                        <w:szCs w:val="14"/>
                        <w:u w:color="737373"/>
                        <w:lang w:val="es-ES_tradnl"/>
                      </w:rPr>
                      <w:t>Vinculació</w:t>
                    </w:r>
                    <w:proofErr w:type="spellEnd"/>
                    <w:r>
                      <w:rPr>
                        <w:rStyle w:val="Ninguno"/>
                        <w:rFonts w:ascii="Calibri" w:hAnsi="Calibri"/>
                        <w:color w:val="737373"/>
                        <w:sz w:val="14"/>
                        <w:szCs w:val="14"/>
                        <w:u w:color="737373"/>
                      </w:rPr>
                      <w:t>n</w:t>
                    </w:r>
                  </w:p>
                  <w:p w14:paraId="18849491" w14:textId="77777777" w:rsidR="001A5ED5" w:rsidRDefault="00000000">
                    <w:pPr>
                      <w:pStyle w:val="Cuerpo"/>
                      <w:ind w:right="75"/>
                      <w:jc w:val="right"/>
                      <w:rPr>
                        <w:rStyle w:val="Ninguno"/>
                        <w:rFonts w:ascii="Calibri" w:eastAsia="Calibri" w:hAnsi="Calibri" w:cs="Calibri"/>
                        <w:color w:val="737373"/>
                        <w:sz w:val="14"/>
                        <w:szCs w:val="14"/>
                        <w:u w:color="737373"/>
                      </w:rPr>
                    </w:pPr>
                    <w:r>
                      <w:rPr>
                        <w:rStyle w:val="Ninguno"/>
                        <w:rFonts w:ascii="Calibri" w:hAnsi="Calibri"/>
                        <w:color w:val="737373"/>
                        <w:sz w:val="14"/>
                        <w:szCs w:val="14"/>
                        <w:u w:color="737373"/>
                        <w:lang w:val="es-ES_tradnl"/>
                      </w:rPr>
                      <w:t>Departamento de Residencias y Servicio Social.</w:t>
                    </w:r>
                  </w:p>
                  <w:p w14:paraId="3144341A" w14:textId="77777777" w:rsidR="001A5ED5" w:rsidRDefault="001A5ED5">
                    <w:pPr>
                      <w:pStyle w:val="Cuerpo"/>
                      <w:ind w:right="75"/>
                      <w:jc w:val="right"/>
                      <w:rPr>
                        <w:rStyle w:val="Ninguno"/>
                        <w:rFonts w:ascii="Calibri" w:eastAsia="Calibri" w:hAnsi="Calibri" w:cs="Calibri"/>
                        <w:color w:val="737373"/>
                        <w:sz w:val="14"/>
                        <w:szCs w:val="14"/>
                        <w:u w:color="737373"/>
                      </w:rPr>
                    </w:pPr>
                  </w:p>
                  <w:p w14:paraId="208F907B" w14:textId="77777777" w:rsidR="001A5ED5" w:rsidRDefault="001A5ED5">
                    <w:pPr>
                      <w:pStyle w:val="Cuerpo"/>
                      <w:ind w:right="75"/>
                      <w:jc w:val="right"/>
                      <w:rPr>
                        <w:rStyle w:val="Ninguno"/>
                        <w:color w:val="808080"/>
                        <w:sz w:val="14"/>
                        <w:szCs w:val="14"/>
                        <w:u w:color="808080"/>
                      </w:rPr>
                    </w:pPr>
                  </w:p>
                  <w:p w14:paraId="3EA679A7" w14:textId="77777777" w:rsidR="001A5ED5" w:rsidRDefault="001A5ED5">
                    <w:pPr>
                      <w:pStyle w:val="Cuerpo"/>
                      <w:jc w:val="right"/>
                    </w:pPr>
                  </w:p>
                </w:txbxContent>
              </v:textbox>
              <w10:wrap anchorx="page" anchory="page"/>
            </v:shape>
          </w:pict>
        </mc:Fallback>
      </mc:AlternateContent>
    </w:r>
    <w:r w:rsidR="00000000">
      <w:rPr>
        <w:noProof/>
      </w:rPr>
      <w:drawing>
        <wp:anchor distT="152400" distB="152400" distL="152400" distR="152400" simplePos="0" relativeHeight="251661312" behindDoc="1" locked="0" layoutInCell="1" allowOverlap="1" wp14:anchorId="4C7E7D86" wp14:editId="2BA25187">
          <wp:simplePos x="0" y="0"/>
          <wp:positionH relativeFrom="page">
            <wp:posOffset>1527903</wp:posOffset>
          </wp:positionH>
          <wp:positionV relativeFrom="page">
            <wp:posOffset>376491</wp:posOffset>
          </wp:positionV>
          <wp:extent cx="1144906" cy="426144"/>
          <wp:effectExtent l="0" t="0" r="0" b="0"/>
          <wp:wrapNone/>
          <wp:docPr id="1073741828" name="officeArt object" descr="Imagen 27"/>
          <wp:cNvGraphicFramePr/>
          <a:graphic xmlns:a="http://schemas.openxmlformats.org/drawingml/2006/main">
            <a:graphicData uri="http://schemas.openxmlformats.org/drawingml/2006/picture">
              <pic:pic xmlns:pic="http://schemas.openxmlformats.org/drawingml/2006/picture">
                <pic:nvPicPr>
                  <pic:cNvPr id="1073741828" name="Imagen 27" descr="Imagen 27"/>
                  <pic:cNvPicPr>
                    <a:picLocks noChangeAspect="1"/>
                  </pic:cNvPicPr>
                </pic:nvPicPr>
                <pic:blipFill>
                  <a:blip r:embed="rId2"/>
                  <a:srcRect l="62978" r="5843"/>
                  <a:stretch>
                    <a:fillRect/>
                  </a:stretch>
                </pic:blipFill>
                <pic:spPr>
                  <a:xfrm>
                    <a:off x="0" y="0"/>
                    <a:ext cx="1144906" cy="426144"/>
                  </a:xfrm>
                  <a:prstGeom prst="rect">
                    <a:avLst/>
                  </a:prstGeom>
                  <a:ln w="12700" cap="flat">
                    <a:noFill/>
                    <a:miter lim="400000"/>
                  </a:ln>
                  <a:effectLst/>
                </pic:spPr>
              </pic:pic>
            </a:graphicData>
          </a:graphic>
        </wp:anchor>
      </w:drawing>
    </w:r>
    <w:r w:rsidR="00000000">
      <w:rPr>
        <w:noProof/>
      </w:rPr>
      <w:drawing>
        <wp:anchor distT="152400" distB="152400" distL="152400" distR="152400" simplePos="0" relativeHeight="251662336" behindDoc="1" locked="0" layoutInCell="1" allowOverlap="1" wp14:anchorId="0D1E70CD" wp14:editId="63DA2A42">
          <wp:simplePos x="0" y="0"/>
          <wp:positionH relativeFrom="page">
            <wp:posOffset>158877</wp:posOffset>
          </wp:positionH>
          <wp:positionV relativeFrom="page">
            <wp:posOffset>386139</wp:posOffset>
          </wp:positionV>
          <wp:extent cx="179071" cy="426127"/>
          <wp:effectExtent l="0" t="0" r="0" b="0"/>
          <wp:wrapNone/>
          <wp:docPr id="1073741829" name="officeArt object" descr="Imagen 28"/>
          <wp:cNvGraphicFramePr/>
          <a:graphic xmlns:a="http://schemas.openxmlformats.org/drawingml/2006/main">
            <a:graphicData uri="http://schemas.openxmlformats.org/drawingml/2006/picture">
              <pic:pic xmlns:pic="http://schemas.openxmlformats.org/drawingml/2006/picture">
                <pic:nvPicPr>
                  <pic:cNvPr id="1073741829" name="Imagen 28" descr="Imagen 28"/>
                  <pic:cNvPicPr>
                    <a:picLocks noChangeAspect="1"/>
                  </pic:cNvPicPr>
                </pic:nvPicPr>
                <pic:blipFill>
                  <a:blip r:embed="rId2"/>
                  <a:srcRect l="95126"/>
                  <a:stretch>
                    <a:fillRect/>
                  </a:stretch>
                </pic:blipFill>
                <pic:spPr>
                  <a:xfrm>
                    <a:off x="0" y="0"/>
                    <a:ext cx="179071" cy="42612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ED1"/>
    <w:multiLevelType w:val="hybridMultilevel"/>
    <w:tmpl w:val="0BE6ECF2"/>
    <w:numStyleLink w:val="Estiloimportado5"/>
  </w:abstractNum>
  <w:abstractNum w:abstractNumId="1" w15:restartNumberingAfterBreak="0">
    <w:nsid w:val="07C411FA"/>
    <w:multiLevelType w:val="hybridMultilevel"/>
    <w:tmpl w:val="93E8B1BC"/>
    <w:styleLink w:val="Estiloimportado4"/>
    <w:lvl w:ilvl="0" w:tplc="11B6E5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20BC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2AC90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4E833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A846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54991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C86DA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ACEB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666F6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A74A85"/>
    <w:multiLevelType w:val="hybridMultilevel"/>
    <w:tmpl w:val="93E8B1BC"/>
    <w:numStyleLink w:val="Estiloimportado4"/>
  </w:abstractNum>
  <w:abstractNum w:abstractNumId="3" w15:restartNumberingAfterBreak="0">
    <w:nsid w:val="1272622E"/>
    <w:multiLevelType w:val="hybridMultilevel"/>
    <w:tmpl w:val="736EA78A"/>
    <w:styleLink w:val="Estiloimportado3"/>
    <w:lvl w:ilvl="0" w:tplc="C310B6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48B0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D8A6C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918D1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C4F2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7CFB9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AEE61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78C7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FA5BD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EC5DAD"/>
    <w:multiLevelType w:val="hybridMultilevel"/>
    <w:tmpl w:val="FDF67F6A"/>
    <w:styleLink w:val="Estiloimportado2"/>
    <w:lvl w:ilvl="0" w:tplc="999C92A6">
      <w:start w:val="1"/>
      <w:numFmt w:val="upperRoman"/>
      <w:lvlText w:val="%1."/>
      <w:lvlJc w:val="left"/>
      <w:pPr>
        <w:ind w:left="142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360BC16">
      <w:start w:val="1"/>
      <w:numFmt w:val="lowerLetter"/>
      <w:lvlText w:val="%2."/>
      <w:lvlJc w:val="left"/>
      <w:pPr>
        <w:ind w:left="17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2464F86">
      <w:start w:val="1"/>
      <w:numFmt w:val="lowerRoman"/>
      <w:lvlText w:val="%3."/>
      <w:lvlJc w:val="left"/>
      <w:pPr>
        <w:ind w:left="2509"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33406CBA">
      <w:start w:val="1"/>
      <w:numFmt w:val="decimal"/>
      <w:lvlText w:val="%4."/>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96E244E">
      <w:start w:val="1"/>
      <w:numFmt w:val="lowerLetter"/>
      <w:lvlText w:val="%5."/>
      <w:lvlJc w:val="left"/>
      <w:pPr>
        <w:ind w:left="394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A52B750">
      <w:start w:val="1"/>
      <w:numFmt w:val="lowerRoman"/>
      <w:lvlText w:val="%6."/>
      <w:lvlJc w:val="left"/>
      <w:pPr>
        <w:ind w:left="4669"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25E9010">
      <w:start w:val="1"/>
      <w:numFmt w:val="decimal"/>
      <w:lvlText w:val="%7."/>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1365EC0">
      <w:start w:val="1"/>
      <w:numFmt w:val="lowerLetter"/>
      <w:lvlText w:val="%8."/>
      <w:lvlJc w:val="left"/>
      <w:pPr>
        <w:ind w:left="61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88444CE">
      <w:start w:val="1"/>
      <w:numFmt w:val="lowerRoman"/>
      <w:lvlText w:val="%9."/>
      <w:lvlJc w:val="left"/>
      <w:pPr>
        <w:ind w:left="6829"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61145A5"/>
    <w:multiLevelType w:val="hybridMultilevel"/>
    <w:tmpl w:val="0BE6ECF2"/>
    <w:styleLink w:val="Estiloimportado5"/>
    <w:lvl w:ilvl="0" w:tplc="99A85A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CE9D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786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90B2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26F5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1220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04DA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3883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02F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6E006BB"/>
    <w:multiLevelType w:val="hybridMultilevel"/>
    <w:tmpl w:val="736EA78A"/>
    <w:numStyleLink w:val="Estiloimportado3"/>
  </w:abstractNum>
  <w:abstractNum w:abstractNumId="7" w15:restartNumberingAfterBreak="0">
    <w:nsid w:val="67E471B8"/>
    <w:multiLevelType w:val="hybridMultilevel"/>
    <w:tmpl w:val="FDF67F6A"/>
    <w:numStyleLink w:val="Estiloimportado2"/>
  </w:abstractNum>
  <w:abstractNum w:abstractNumId="8" w15:restartNumberingAfterBreak="0">
    <w:nsid w:val="6C3F028C"/>
    <w:multiLevelType w:val="hybridMultilevel"/>
    <w:tmpl w:val="E3283302"/>
    <w:styleLink w:val="Estiloimportado1"/>
    <w:lvl w:ilvl="0" w:tplc="1A3CEB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5A3A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F23B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04C4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BC9D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B0FC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1C22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8CA0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46B2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60C0695"/>
    <w:multiLevelType w:val="hybridMultilevel"/>
    <w:tmpl w:val="E3283302"/>
    <w:numStyleLink w:val="Estiloimportado1"/>
  </w:abstractNum>
  <w:num w:numId="1" w16cid:durableId="1757088246">
    <w:abstractNumId w:val="8"/>
  </w:num>
  <w:num w:numId="2" w16cid:durableId="19740409">
    <w:abstractNumId w:val="9"/>
  </w:num>
  <w:num w:numId="3" w16cid:durableId="887834962">
    <w:abstractNumId w:val="4"/>
  </w:num>
  <w:num w:numId="4" w16cid:durableId="833033858">
    <w:abstractNumId w:val="7"/>
  </w:num>
  <w:num w:numId="5" w16cid:durableId="474487730">
    <w:abstractNumId w:val="3"/>
  </w:num>
  <w:num w:numId="6" w16cid:durableId="512691468">
    <w:abstractNumId w:val="6"/>
  </w:num>
  <w:num w:numId="7" w16cid:durableId="1230464125">
    <w:abstractNumId w:val="7"/>
    <w:lvlOverride w:ilvl="0">
      <w:startOverride w:val="2"/>
    </w:lvlOverride>
  </w:num>
  <w:num w:numId="8" w16cid:durableId="2087724253">
    <w:abstractNumId w:val="6"/>
    <w:lvlOverride w:ilvl="0">
      <w:startOverride w:val="2"/>
    </w:lvlOverride>
  </w:num>
  <w:num w:numId="9" w16cid:durableId="1742293416">
    <w:abstractNumId w:val="7"/>
    <w:lvlOverride w:ilvl="0">
      <w:startOverride w:val="3"/>
    </w:lvlOverride>
  </w:num>
  <w:num w:numId="10" w16cid:durableId="572157046">
    <w:abstractNumId w:val="1"/>
  </w:num>
  <w:num w:numId="11" w16cid:durableId="797451986">
    <w:abstractNumId w:val="2"/>
  </w:num>
  <w:num w:numId="12" w16cid:durableId="1107387918">
    <w:abstractNumId w:val="7"/>
    <w:lvlOverride w:ilvl="0">
      <w:startOverride w:val="5"/>
    </w:lvlOverride>
  </w:num>
  <w:num w:numId="13" w16cid:durableId="301733013">
    <w:abstractNumId w:val="5"/>
  </w:num>
  <w:num w:numId="14" w16cid:durableId="46104478">
    <w:abstractNumId w:val="0"/>
  </w:num>
  <w:num w:numId="15" w16cid:durableId="100300084">
    <w:abstractNumId w:val="7"/>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D5"/>
    <w:rsid w:val="0002607E"/>
    <w:rsid w:val="000A1A08"/>
    <w:rsid w:val="001A5ED5"/>
    <w:rsid w:val="00683E93"/>
    <w:rsid w:val="006D5BAA"/>
    <w:rsid w:val="00D30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2213"/>
  <w15:docId w15:val="{896AB6F2-3AC9-4660-B744-E2F1B55B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cs="Arial Unicode MS"/>
      <w:color w:val="000000"/>
      <w:sz w:val="24"/>
      <w:szCs w:val="24"/>
      <w:u w:color="000000"/>
      <w:lang w:val="es-ES_tradnl"/>
    </w:rPr>
  </w:style>
  <w:style w:type="paragraph" w:customStyle="1" w:styleId="Cuerpo">
    <w:name w:val="Cuerpo"/>
    <w:rPr>
      <w:rFonts w:cs="Arial Unicode MS"/>
      <w:color w:val="000000"/>
      <w:sz w:val="24"/>
      <w:szCs w:val="24"/>
      <w:u w:color="000000"/>
      <w:lang w:val="it-IT"/>
      <w14:textOutline w14:w="0" w14:cap="flat" w14:cmpd="sng" w14:algn="ctr">
        <w14:noFill/>
        <w14:prstDash w14:val="solid"/>
        <w14:bevel/>
      </w14:textOutline>
    </w:rPr>
  </w:style>
  <w:style w:type="character" w:customStyle="1" w:styleId="Ninguno">
    <w:name w:val="Ninguno"/>
    <w:rPr>
      <w:lang w:val="it-IT"/>
    </w:rPr>
  </w:style>
  <w:style w:type="paragraph" w:styleId="Piedepgina">
    <w:name w:val="footer"/>
    <w:pPr>
      <w:tabs>
        <w:tab w:val="center" w:pos="4252"/>
        <w:tab w:val="right" w:pos="8504"/>
      </w:tabs>
    </w:pPr>
    <w:rPr>
      <w:rFonts w:eastAsia="Times New Roman"/>
      <w:color w:val="000000"/>
      <w:sz w:val="24"/>
      <w:szCs w:val="24"/>
      <w:u w:color="000000"/>
      <w:lang w:val="es-ES_tradnl"/>
    </w:rPr>
  </w:style>
  <w:style w:type="paragraph" w:styleId="Prrafodelista">
    <w:name w:val="List Paragraph"/>
    <w:pPr>
      <w:ind w:left="720"/>
    </w:pPr>
    <w:rPr>
      <w:rFonts w:cs="Arial Unicode MS"/>
      <w:color w:val="000000"/>
      <w:sz w:val="24"/>
      <w:szCs w:val="24"/>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10"/>
      </w:numPr>
    </w:pPr>
  </w:style>
  <w:style w:type="numbering" w:customStyle="1" w:styleId="Estiloimportado5">
    <w:name w:val="Estilo importado 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514</Words>
  <Characters>2828</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Fernando  Rodríguez Fernández</cp:lastModifiedBy>
  <cp:revision>4</cp:revision>
  <dcterms:created xsi:type="dcterms:W3CDTF">2025-01-22T18:25:00Z</dcterms:created>
  <dcterms:modified xsi:type="dcterms:W3CDTF">2025-01-22T18:29:00Z</dcterms:modified>
</cp:coreProperties>
</file>